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B78B5" w14:textId="78FE33B7" w:rsidR="00041E8F" w:rsidRDefault="00041E8F" w:rsidP="00041E8F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#120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650BAF" w:rsidRPr="00650BAF">
        <w:rPr>
          <w:sz w:val="32"/>
          <w:szCs w:val="32"/>
          <w:lang w:val="de-DE"/>
        </w:rPr>
        <w:t>R2-2212393</w:t>
      </w:r>
    </w:p>
    <w:p w14:paraId="0B9CA2F7" w14:textId="41E28501" w:rsidR="00E90E49" w:rsidRPr="00CE0424" w:rsidRDefault="00041E8F" w:rsidP="00041E8F">
      <w:pPr>
        <w:pStyle w:val="3GPPHeader"/>
      </w:pPr>
      <w:r>
        <w:rPr>
          <w:rFonts w:cs="Arial"/>
          <w:szCs w:val="24"/>
        </w:rPr>
        <w:t>Toulouse</w:t>
      </w:r>
      <w:r w:rsidRPr="00C40FA7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November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14</w:t>
      </w:r>
      <w:r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>18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FB7C1F">
        <w:tab/>
      </w:r>
    </w:p>
    <w:p w14:paraId="7CE64FCB" w14:textId="221A2ABC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75624C">
        <w:rPr>
          <w:sz w:val="22"/>
          <w:szCs w:val="22"/>
          <w:lang w:val="en-US"/>
        </w:rPr>
        <w:t>8</w:t>
      </w:r>
      <w:r w:rsidR="008548BB" w:rsidRPr="008C63E5">
        <w:rPr>
          <w:sz w:val="22"/>
          <w:szCs w:val="22"/>
          <w:lang w:val="en-US"/>
        </w:rPr>
        <w:t>.</w:t>
      </w:r>
      <w:r w:rsidR="0075624C">
        <w:rPr>
          <w:sz w:val="22"/>
          <w:szCs w:val="22"/>
          <w:lang w:val="en-US"/>
        </w:rPr>
        <w:t>3</w:t>
      </w:r>
      <w:r w:rsidR="008548BB" w:rsidRPr="008C63E5">
        <w:rPr>
          <w:sz w:val="22"/>
          <w:szCs w:val="22"/>
          <w:lang w:val="en-US"/>
        </w:rPr>
        <w:t>.</w:t>
      </w:r>
      <w:r w:rsidR="0075624C">
        <w:rPr>
          <w:sz w:val="22"/>
          <w:szCs w:val="22"/>
          <w:lang w:val="en-US"/>
        </w:rPr>
        <w:t>5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0DF75116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E68D5">
        <w:rPr>
          <w:sz w:val="22"/>
          <w:szCs w:val="22"/>
        </w:rPr>
        <w:t>Group handover for NW energy savings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4E11AFC" w14:textId="07207493" w:rsidR="001A7E37" w:rsidRDefault="001D59E2" w:rsidP="001D59E2">
      <w:pPr>
        <w:pStyle w:val="BodyText"/>
      </w:pPr>
      <w:bookmarkStart w:id="0" w:name="_Ref178064866"/>
      <w:r>
        <w:t>In RAN WG2 Meeting #119</w:t>
      </w:r>
      <w:r w:rsidR="00AD75BE">
        <w:t>bis</w:t>
      </w:r>
      <w:r>
        <w:t>-e</w:t>
      </w:r>
      <w:r>
        <w:fldChar w:fldCharType="begin"/>
      </w:r>
      <w:r>
        <w:instrText xml:space="preserve"> REF _Ref115105112 \r \h </w:instrText>
      </w:r>
      <w:r w:rsidR="00650BAF">
        <w:fldChar w:fldCharType="separate"/>
      </w:r>
      <w:r>
        <w:fldChar w:fldCharType="end"/>
      </w:r>
      <w:r>
        <w:t xml:space="preserve">, </w:t>
      </w:r>
      <w:r w:rsidR="00795135">
        <w:t>the following scenarios were discussed:</w:t>
      </w:r>
    </w:p>
    <w:p w14:paraId="451165F7" w14:textId="77777777" w:rsidR="001A7E37" w:rsidRDefault="001A7E37" w:rsidP="001A7E37">
      <w:pPr>
        <w:pStyle w:val="Doc-text2"/>
      </w:pPr>
      <w:r>
        <w:t>=&gt;</w:t>
      </w:r>
      <w:r>
        <w:tab/>
        <w:t xml:space="preserve">Scenario 1: </w:t>
      </w:r>
      <w:r w:rsidRPr="000D30F9">
        <w:t>UEs are HO’ed due to switch of SOURCE cell to NES mode</w:t>
      </w:r>
      <w:r>
        <w:t xml:space="preserve"> is considered for further study.  FFS whether any enhancements is needed.  </w:t>
      </w:r>
    </w:p>
    <w:p w14:paraId="4781A08D" w14:textId="77777777" w:rsidR="001A7E37" w:rsidRDefault="001A7E37" w:rsidP="001A7E37">
      <w:pPr>
        <w:pStyle w:val="Doc-text2"/>
      </w:pPr>
      <w:r>
        <w:t>=&gt;</w:t>
      </w:r>
      <w:r>
        <w:tab/>
        <w:t xml:space="preserve">FFS Scenario 2: </w:t>
      </w:r>
      <w:r w:rsidRPr="000D30F9">
        <w:t>UEs are HO’ed due to source link degradation, where TARGET cell is selected based on its mode of operation</w:t>
      </w:r>
    </w:p>
    <w:p w14:paraId="0DCA2BF2" w14:textId="6F7AC694" w:rsidR="00DB01CB" w:rsidRDefault="001A7E37" w:rsidP="00795135">
      <w:pPr>
        <w:pStyle w:val="Doc-text2"/>
      </w:pPr>
      <w:r>
        <w:t>=&gt;</w:t>
      </w:r>
      <w:r>
        <w:tab/>
        <w:t>As a first priority, dis</w:t>
      </w:r>
      <w:r w:rsidRPr="00CC6057">
        <w:t xml:space="preserve">cussion on </w:t>
      </w:r>
      <w:r>
        <w:t xml:space="preserve">RAN2 </w:t>
      </w:r>
      <w:r w:rsidRPr="00CC6057">
        <w:t>group handover</w:t>
      </w:r>
      <w:r>
        <w:t xml:space="preserve"> are </w:t>
      </w:r>
      <w:r w:rsidRPr="00CC6057">
        <w:t>confined to the CHO framework</w:t>
      </w:r>
    </w:p>
    <w:p w14:paraId="54211214" w14:textId="77777777" w:rsidR="00795135" w:rsidRDefault="00795135" w:rsidP="00795135">
      <w:pPr>
        <w:pStyle w:val="Doc-text2"/>
      </w:pPr>
    </w:p>
    <w:p w14:paraId="2863A535" w14:textId="2C79AA29" w:rsidR="008347BD" w:rsidRPr="00DB01CB" w:rsidRDefault="00FF5B8D" w:rsidP="00C801A7">
      <w:pPr>
        <w:pStyle w:val="BodyText"/>
      </w:pPr>
      <w:r>
        <w:t>This contribution discusses</w:t>
      </w:r>
      <w:r w:rsidR="000174F9">
        <w:t xml:space="preserve"> the FFSs captured above</w:t>
      </w:r>
      <w:r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67B9B6DD" w14:textId="5C731CCC" w:rsidR="00B46A36" w:rsidRDefault="00EC45FF" w:rsidP="00B46A36">
      <w:pPr>
        <w:pStyle w:val="BodyText"/>
      </w:pPr>
      <w:r>
        <w:t xml:space="preserve">It has been discussed that UEs may need to be handed over from </w:t>
      </w:r>
      <w:r w:rsidR="00E744EE">
        <w:t xml:space="preserve">a source cell to a target cell due to NW energy savings. For instance, </w:t>
      </w:r>
      <w:r w:rsidR="00BD136C">
        <w:t>the</w:t>
      </w:r>
      <w:r w:rsidR="009E673D">
        <w:t xml:space="preserve"> source cell may be switched off</w:t>
      </w:r>
      <w:r w:rsidR="00450B9B">
        <w:t xml:space="preserve"> when in a low load scenario</w:t>
      </w:r>
      <w:r w:rsidR="009E673D">
        <w:t>, which would require to handover UEs to other cells.</w:t>
      </w:r>
      <w:r w:rsidR="00913838">
        <w:t xml:space="preserve"> </w:t>
      </w:r>
      <w:r w:rsidR="000953EB">
        <w:t xml:space="preserve">It was raised that such </w:t>
      </w:r>
      <w:r w:rsidR="00AF0939">
        <w:t xml:space="preserve">handover could be performed </w:t>
      </w:r>
      <w:r w:rsidR="00B60E2F">
        <w:t xml:space="preserve">via group signaling so that it can be performed </w:t>
      </w:r>
      <w:r w:rsidR="00AE7B64">
        <w:t>in a faster manner while also reducing the signaling required to perform the handover of UEs</w:t>
      </w:r>
      <w:r w:rsidR="00717F20">
        <w:t>.</w:t>
      </w:r>
      <w:r w:rsidR="0022634E">
        <w:t xml:space="preserve"> </w:t>
      </w:r>
    </w:p>
    <w:p w14:paraId="18AD075B" w14:textId="66ABB923" w:rsidR="00B46A36" w:rsidRDefault="0022634E" w:rsidP="00B46A36">
      <w:pPr>
        <w:pStyle w:val="BodyText"/>
      </w:pPr>
      <w:r>
        <w:t xml:space="preserve">However, </w:t>
      </w:r>
      <w:r w:rsidR="00532D4F">
        <w:t xml:space="preserve">for NW energy savings purposes, </w:t>
      </w:r>
      <w:r>
        <w:t xml:space="preserve">we do not expect that such </w:t>
      </w:r>
      <w:r w:rsidR="00532D4F">
        <w:t xml:space="preserve">handover of UEs would be performed frequently and dynamically. </w:t>
      </w:r>
      <w:r w:rsidR="00042E0F">
        <w:t>For instance, the NW should switch off a cell when it expects that it can sleep for a considerable amount of time</w:t>
      </w:r>
      <w:r w:rsidR="00A81D46">
        <w:t xml:space="preserve"> on such cell</w:t>
      </w:r>
      <w:r w:rsidR="00042E0F">
        <w:t>. Hence, it shoul</w:t>
      </w:r>
      <w:r w:rsidR="00A81D46">
        <w:t xml:space="preserve">d </w:t>
      </w:r>
      <w:r w:rsidR="00040C24">
        <w:t xml:space="preserve">not be so time critical to </w:t>
      </w:r>
      <w:r w:rsidR="005909CC">
        <w:t>handover</w:t>
      </w:r>
      <w:r w:rsidR="00040C24">
        <w:t xml:space="preserve"> UEs faster</w:t>
      </w:r>
      <w:r w:rsidR="005909CC">
        <w:t xml:space="preserve"> to another cell</w:t>
      </w:r>
      <w:r w:rsidR="00F57FC5">
        <w:t xml:space="preserve">. </w:t>
      </w:r>
      <w:r w:rsidR="003B1D0A">
        <w:t xml:space="preserve">Similarly, it would not be expected to </w:t>
      </w:r>
      <w:r w:rsidR="006F34D6">
        <w:t xml:space="preserve">handover UEs back to </w:t>
      </w:r>
      <w:r w:rsidR="004851A0">
        <w:t>the cell in a time critical manner,</w:t>
      </w:r>
      <w:r w:rsidR="00D40BAD">
        <w:t xml:space="preserve"> otherwise the cell should not have been switched off.</w:t>
      </w:r>
      <w:r w:rsidR="00306A8C">
        <w:t xml:space="preserve"> </w:t>
      </w:r>
    </w:p>
    <w:p w14:paraId="44278686" w14:textId="29C2B1AE" w:rsidR="00B46A36" w:rsidRDefault="009A2D9B" w:rsidP="00B46A36">
      <w:pPr>
        <w:pStyle w:val="Observation"/>
      </w:pPr>
      <w:bookmarkStart w:id="1" w:name="_Toc115274266"/>
      <w:bookmarkStart w:id="2" w:name="_Toc118107781"/>
      <w:r>
        <w:t xml:space="preserve">For NW energy saving purposes, </w:t>
      </w:r>
      <w:r w:rsidR="00ED59CF">
        <w:t>a more dynamic handover is not required</w:t>
      </w:r>
      <w:r w:rsidR="00B46A36">
        <w:t>.</w:t>
      </w:r>
      <w:bookmarkEnd w:id="1"/>
      <w:bookmarkEnd w:id="2"/>
    </w:p>
    <w:p w14:paraId="0C433B1D" w14:textId="01DF2E83" w:rsidR="000922BE" w:rsidRPr="009F766A" w:rsidRDefault="00C567EF" w:rsidP="009F766A">
      <w:pPr>
        <w:pStyle w:val="BodyText"/>
      </w:pPr>
      <w:r w:rsidRPr="009F766A">
        <w:t xml:space="preserve">Furthermore, if a low load scenario is translated </w:t>
      </w:r>
      <w:r w:rsidR="00434023" w:rsidRPr="009F766A">
        <w:t>to</w:t>
      </w:r>
      <w:r w:rsidRPr="009F766A">
        <w:t xml:space="preserve"> few UEs in RRC_CONNECTED in the cell, it should not be a burden for the NW to handover such UEs, which would not justify the group handover signaling. E</w:t>
      </w:r>
      <w:r w:rsidR="00DD7243" w:rsidRPr="009F766A">
        <w:t xml:space="preserve">ven in the case where </w:t>
      </w:r>
      <w:r w:rsidR="00967784" w:rsidRPr="009F766A">
        <w:t xml:space="preserve">a low load scenario is translated to many UEs with small traffic, </w:t>
      </w:r>
      <w:r w:rsidR="003C5F15" w:rsidRPr="009F766A">
        <w:t xml:space="preserve">it should not be an issue to handover such UEs </w:t>
      </w:r>
      <w:r w:rsidRPr="009F766A">
        <w:t xml:space="preserve">via dedicated manner </w:t>
      </w:r>
      <w:r w:rsidR="003C5F15" w:rsidRPr="009F766A">
        <w:t>to switch off</w:t>
      </w:r>
      <w:r w:rsidRPr="009F766A">
        <w:t xml:space="preserve"> the cell, since it should be expected that such cell can sleep for a long time. </w:t>
      </w:r>
    </w:p>
    <w:p w14:paraId="43C30CB5" w14:textId="552713F0" w:rsidR="000922BE" w:rsidRPr="004308C3" w:rsidRDefault="00C26FC8" w:rsidP="004308C3">
      <w:pPr>
        <w:pStyle w:val="Observation"/>
      </w:pPr>
      <w:bookmarkStart w:id="3" w:name="_Toc118107782"/>
      <w:r w:rsidRPr="004308C3">
        <w:t xml:space="preserve">Signaling load should </w:t>
      </w:r>
      <w:r w:rsidR="0033473A">
        <w:t>be an issue</w:t>
      </w:r>
      <w:r w:rsidRPr="004308C3">
        <w:t xml:space="preserve"> to handover UEs</w:t>
      </w:r>
      <w:r w:rsidR="0033473A">
        <w:t xml:space="preserve"> </w:t>
      </w:r>
      <w:r w:rsidR="00684BD9">
        <w:t>for NW energy saving purposes</w:t>
      </w:r>
      <w:r w:rsidR="00A26BE6" w:rsidRPr="004308C3">
        <w:t>.</w:t>
      </w:r>
      <w:bookmarkEnd w:id="3"/>
    </w:p>
    <w:p w14:paraId="40BFDDCD" w14:textId="29819F5D" w:rsidR="00B46A36" w:rsidRDefault="00F12746" w:rsidP="009F0D5B">
      <w:pPr>
        <w:pStyle w:val="BodyText"/>
      </w:pPr>
      <w:r>
        <w:t>Therefore</w:t>
      </w:r>
      <w:r w:rsidR="00E0389A">
        <w:t>,</w:t>
      </w:r>
      <w:r w:rsidR="005172B9">
        <w:t xml:space="preserve"> we think that the</w:t>
      </w:r>
      <w:r w:rsidR="000F2C51">
        <w:t xml:space="preserve">re </w:t>
      </w:r>
      <w:r w:rsidR="001C3676">
        <w:t>is no need for</w:t>
      </w:r>
      <w:r w:rsidR="005172B9">
        <w:t xml:space="preserve"> </w:t>
      </w:r>
      <w:r w:rsidR="00557A84">
        <w:t xml:space="preserve">extra efforts that the </w:t>
      </w:r>
      <w:r w:rsidR="00F41F9D">
        <w:t>specification of</w:t>
      </w:r>
      <w:r w:rsidR="00BB3600" w:rsidRPr="009F0D5B">
        <w:t xml:space="preserve"> a group handover solution for NW energy saving purposes</w:t>
      </w:r>
      <w:r w:rsidR="00681EEB">
        <w:t xml:space="preserve"> would impose</w:t>
      </w:r>
      <w:r w:rsidR="00BB3600" w:rsidRPr="009F0D5B">
        <w:t xml:space="preserve">. </w:t>
      </w:r>
      <w:r w:rsidR="00E96EDF">
        <w:t>Instead, t</w:t>
      </w:r>
      <w:r w:rsidR="0000627B" w:rsidRPr="009F0D5B">
        <w:t xml:space="preserve">he </w:t>
      </w:r>
      <w:r w:rsidR="00E96EDF">
        <w:t xml:space="preserve">existing </w:t>
      </w:r>
      <w:r w:rsidR="0000627B" w:rsidRPr="009F0D5B">
        <w:t xml:space="preserve">dedicated signaling </w:t>
      </w:r>
      <w:r w:rsidR="00E96EDF">
        <w:t xml:space="preserve">mechanisms </w:t>
      </w:r>
      <w:r w:rsidR="00522196" w:rsidRPr="009F0D5B">
        <w:t xml:space="preserve">already specified for legacy handover can be used </w:t>
      </w:r>
      <w:r w:rsidR="00623AF8" w:rsidRPr="009F0D5B">
        <w:t>in combination with NW energy saving purposes.</w:t>
      </w:r>
      <w:r w:rsidR="00A85644">
        <w:t xml:space="preserve"> It should also be noted that if there are legacy UEs in the cell then anyway those would have to </w:t>
      </w:r>
      <w:r w:rsidR="0076250C">
        <w:t>receive the legacy hando</w:t>
      </w:r>
      <w:r w:rsidR="002B228F">
        <w:t>ver.</w:t>
      </w:r>
    </w:p>
    <w:p w14:paraId="53977912" w14:textId="65C04A03" w:rsidR="002B228F" w:rsidRDefault="002B228F" w:rsidP="00402FA4">
      <w:pPr>
        <w:pStyle w:val="Observation"/>
      </w:pPr>
      <w:r>
        <w:t>If there are legacy UEs in the cell, the legacy handover procedure should anyway be used.</w:t>
      </w:r>
    </w:p>
    <w:p w14:paraId="4E1C23A0" w14:textId="74241DA5" w:rsidR="00B46A36" w:rsidRDefault="00FF0103" w:rsidP="00B46A36">
      <w:pPr>
        <w:pStyle w:val="Proposal"/>
        <w:rPr>
          <w:noProof/>
        </w:rPr>
      </w:pPr>
      <w:bookmarkStart w:id="4" w:name="_Toc115274272"/>
      <w:bookmarkStart w:id="5" w:name="_Toc118107785"/>
      <w:bookmarkStart w:id="6" w:name="_Toc118207935"/>
      <w:r>
        <w:t xml:space="preserve">When handing over </w:t>
      </w:r>
      <w:r w:rsidR="00662C3A" w:rsidRPr="00662C3A">
        <w:t>UEs due to switch of SOURCE cell to NES mode</w:t>
      </w:r>
      <w:r>
        <w:t xml:space="preserve">, </w:t>
      </w:r>
      <w:r w:rsidR="00354A83">
        <w:t xml:space="preserve">the legacy signaling for handover can be used, no </w:t>
      </w:r>
      <w:r w:rsidR="00901818">
        <w:t>essential issue is identified</w:t>
      </w:r>
      <w:r w:rsidR="00B46A36">
        <w:t>.</w:t>
      </w:r>
      <w:bookmarkEnd w:id="4"/>
      <w:bookmarkEnd w:id="5"/>
      <w:bookmarkEnd w:id="6"/>
    </w:p>
    <w:p w14:paraId="28922BBB" w14:textId="22E673DD" w:rsidR="00EE1AE5" w:rsidRDefault="007942EF" w:rsidP="007942EF">
      <w:pPr>
        <w:pStyle w:val="BodyText"/>
        <w:rPr>
          <w:noProof/>
        </w:rPr>
      </w:pPr>
      <w:r>
        <w:rPr>
          <w:noProof/>
        </w:rPr>
        <w:t xml:space="preserve">Similarly, for scenario 2 </w:t>
      </w:r>
      <w:r w:rsidR="00C4553F">
        <w:rPr>
          <w:noProof/>
        </w:rPr>
        <w:t xml:space="preserve">captured as FFS </w:t>
      </w:r>
      <w:r w:rsidR="00FA4692">
        <w:rPr>
          <w:noProof/>
        </w:rPr>
        <w:t xml:space="preserve">in section 1 (i.e. </w:t>
      </w:r>
      <w:r w:rsidR="00E263DE" w:rsidRPr="00E263DE">
        <w:rPr>
          <w:noProof/>
        </w:rPr>
        <w:t>UEs are HO’ed due to source link degradation, where TARGET cell is selected based on its mode of operation</w:t>
      </w:r>
      <w:r w:rsidR="00FA4692">
        <w:rPr>
          <w:noProof/>
        </w:rPr>
        <w:t>)</w:t>
      </w:r>
      <w:r w:rsidR="00CB6D9F">
        <w:rPr>
          <w:noProof/>
        </w:rPr>
        <w:t>, the legacy signaling should also be sufficient</w:t>
      </w:r>
      <w:r w:rsidR="00BE2624">
        <w:rPr>
          <w:noProof/>
        </w:rPr>
        <w:t xml:space="preserve">, it should be up to the NW whether to reconfigure the </w:t>
      </w:r>
      <w:r w:rsidR="001D13C7">
        <w:rPr>
          <w:noProof/>
        </w:rPr>
        <w:t>UE in such cases, a reconfigur</w:t>
      </w:r>
      <w:r w:rsidR="008F34DD">
        <w:rPr>
          <w:noProof/>
        </w:rPr>
        <w:t>a</w:t>
      </w:r>
      <w:r w:rsidR="001D13C7">
        <w:rPr>
          <w:noProof/>
        </w:rPr>
        <w:t xml:space="preserve">tion should not be frequent </w:t>
      </w:r>
      <w:r w:rsidR="001D13C7">
        <w:rPr>
          <w:noProof/>
        </w:rPr>
        <w:lastRenderedPageBreak/>
        <w:t>given t</w:t>
      </w:r>
      <w:r w:rsidR="00606730">
        <w:rPr>
          <w:noProof/>
        </w:rPr>
        <w:t xml:space="preserve">hat it is not expected that cells would </w:t>
      </w:r>
      <w:r w:rsidR="00207B53">
        <w:rPr>
          <w:noProof/>
        </w:rPr>
        <w:t xml:space="preserve">be switched on-off </w:t>
      </w:r>
      <w:r w:rsidR="00606730">
        <w:rPr>
          <w:noProof/>
        </w:rPr>
        <w:t>in such a dynamic manner.</w:t>
      </w:r>
      <w:r w:rsidR="00ED4D82">
        <w:rPr>
          <w:noProof/>
        </w:rPr>
        <w:t xml:space="preserve"> </w:t>
      </w:r>
      <w:r w:rsidR="001C42A8">
        <w:rPr>
          <w:noProof/>
        </w:rPr>
        <w:t>Hence</w:t>
      </w:r>
      <w:r w:rsidR="00ED4D82">
        <w:rPr>
          <w:noProof/>
        </w:rPr>
        <w:t xml:space="preserve"> </w:t>
      </w:r>
      <w:r w:rsidR="00031B21">
        <w:rPr>
          <w:noProof/>
        </w:rPr>
        <w:t xml:space="preserve">we see </w:t>
      </w:r>
      <w:r w:rsidR="00ED4D82">
        <w:rPr>
          <w:noProof/>
        </w:rPr>
        <w:t xml:space="preserve">no need to capture </w:t>
      </w:r>
      <w:r w:rsidR="000D2A53">
        <w:rPr>
          <w:noProof/>
        </w:rPr>
        <w:t>such scenario</w:t>
      </w:r>
      <w:r w:rsidR="00ED4D82">
        <w:rPr>
          <w:noProof/>
        </w:rPr>
        <w:t>.</w:t>
      </w:r>
      <w:r w:rsidR="00BE2624">
        <w:rPr>
          <w:noProof/>
        </w:rPr>
        <w:t xml:space="preserve"> </w:t>
      </w:r>
    </w:p>
    <w:p w14:paraId="503C030C" w14:textId="7167E12B" w:rsidR="00492779" w:rsidRDefault="00492779" w:rsidP="00F53765">
      <w:pPr>
        <w:pStyle w:val="Proposal"/>
        <w:rPr>
          <w:noProof/>
        </w:rPr>
      </w:pPr>
      <w:bookmarkStart w:id="7" w:name="_Toc118207936"/>
      <w:r>
        <w:rPr>
          <w:noProof/>
        </w:rPr>
        <w:t xml:space="preserve">No </w:t>
      </w:r>
      <w:r w:rsidR="008C6624">
        <w:rPr>
          <w:noProof/>
        </w:rPr>
        <w:t>RAN2</w:t>
      </w:r>
      <w:r w:rsidR="1333AD1D" w:rsidRPr="0898706C">
        <w:rPr>
          <w:noProof/>
        </w:rPr>
        <w:t xml:space="preserve"> </w:t>
      </w:r>
      <w:r w:rsidR="12EBE804" w:rsidRPr="0898706C">
        <w:rPr>
          <w:noProof/>
        </w:rPr>
        <w:t>impact</w:t>
      </w:r>
      <w:r w:rsidR="003E4FD2">
        <w:rPr>
          <w:noProof/>
        </w:rPr>
        <w:t xml:space="preserve"> </w:t>
      </w:r>
      <w:r w:rsidR="008C6624">
        <w:rPr>
          <w:noProof/>
        </w:rPr>
        <w:t xml:space="preserve">on the UE is </w:t>
      </w:r>
      <w:r w:rsidR="003E4FD2">
        <w:rPr>
          <w:noProof/>
        </w:rPr>
        <w:t>expected for</w:t>
      </w:r>
      <w:r>
        <w:rPr>
          <w:noProof/>
        </w:rPr>
        <w:t xml:space="preserve"> the scenario where </w:t>
      </w:r>
      <w:r w:rsidR="007F6D15">
        <w:rPr>
          <w:noProof/>
        </w:rPr>
        <w:t xml:space="preserve">handover is performed due to source link degradation, where target cell is selected based on its </w:t>
      </w:r>
      <w:r w:rsidR="3675C224" w:rsidRPr="65836905">
        <w:rPr>
          <w:noProof/>
        </w:rPr>
        <w:t>m</w:t>
      </w:r>
      <w:r w:rsidR="755774BE" w:rsidRPr="65836905">
        <w:rPr>
          <w:noProof/>
        </w:rPr>
        <w:t>ode</w:t>
      </w:r>
      <w:r w:rsidR="007F6D15">
        <w:rPr>
          <w:noProof/>
        </w:rPr>
        <w:t xml:space="preserve"> of operation.</w:t>
      </w:r>
      <w:bookmarkEnd w:id="7"/>
    </w:p>
    <w:p w14:paraId="43435DC6" w14:textId="77777777" w:rsidR="00F865CE" w:rsidRPr="00F865CE" w:rsidRDefault="00F865CE" w:rsidP="00C6511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4F16BFC" w14:textId="50E27A53" w:rsidR="00D86F35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107781" w:history="1">
        <w:r w:rsidR="00D86F35" w:rsidRPr="00651CFF">
          <w:rPr>
            <w:rStyle w:val="Hyperlink"/>
            <w:noProof/>
          </w:rPr>
          <w:t>Observation 1</w:t>
        </w:r>
        <w:r w:rsidR="00D86F35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D86F35" w:rsidRPr="00651CFF">
          <w:rPr>
            <w:rStyle w:val="Hyperlink"/>
            <w:noProof/>
          </w:rPr>
          <w:t>For NW energy saving purposes, a more dynamic handover is not required.</w:t>
        </w:r>
      </w:hyperlink>
    </w:p>
    <w:p w14:paraId="1CC8974A" w14:textId="7401A411" w:rsidR="00D86F35" w:rsidRDefault="00650BA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18107782" w:history="1">
        <w:r w:rsidR="00D86F35" w:rsidRPr="00651CFF">
          <w:rPr>
            <w:rStyle w:val="Hyperlink"/>
            <w:noProof/>
          </w:rPr>
          <w:t>Observation 2</w:t>
        </w:r>
        <w:r w:rsidR="00D86F35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D86F35" w:rsidRPr="00651CFF">
          <w:rPr>
            <w:rStyle w:val="Hyperlink"/>
            <w:noProof/>
          </w:rPr>
          <w:t>Signaling load should be low to handover a small group of UEs. For a larger group of UEs, it may not be desirable to handover them for NW energy saving purposes.</w:t>
        </w:r>
      </w:hyperlink>
    </w:p>
    <w:p w14:paraId="10E74F30" w14:textId="77777777" w:rsidR="00EC06C3" w:rsidRDefault="00EE4C33" w:rsidP="00EC06C3">
      <w:pPr>
        <w:pStyle w:val="BodyText"/>
      </w:pPr>
      <w:r>
        <w:rPr>
          <w:b/>
          <w:bCs/>
        </w:rPr>
        <w:fldChar w:fldCharType="end"/>
      </w:r>
    </w:p>
    <w:p w14:paraId="4246B99D" w14:textId="77777777" w:rsidR="003465C5" w:rsidRDefault="00EC06C3" w:rsidP="00EC06C3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</w:p>
    <w:p w14:paraId="2E4BA490" w14:textId="58CB90B7" w:rsidR="003465C5" w:rsidRDefault="00650BA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8207935" w:history="1">
        <w:r w:rsidR="003465C5" w:rsidRPr="00CF1DF7">
          <w:rPr>
            <w:rStyle w:val="Hyperlink"/>
            <w:noProof/>
          </w:rPr>
          <w:t>Proposal 1</w:t>
        </w:r>
        <w:r w:rsidR="003465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465C5" w:rsidRPr="00CF1DF7">
          <w:rPr>
            <w:rStyle w:val="Hyperlink"/>
            <w:noProof/>
          </w:rPr>
          <w:t>When handing over UEs due to switch of SOURCE cell to NES mode, the legacy signaling for handover can be used, no essential issue is identified.</w:t>
        </w:r>
      </w:hyperlink>
    </w:p>
    <w:p w14:paraId="26F4EAB3" w14:textId="67F16F0A" w:rsidR="003465C5" w:rsidRDefault="00650BA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8207936" w:history="1">
        <w:r w:rsidR="003465C5" w:rsidRPr="00CF1DF7">
          <w:rPr>
            <w:rStyle w:val="Hyperlink"/>
            <w:noProof/>
          </w:rPr>
          <w:t>Proposal 2</w:t>
        </w:r>
        <w:r w:rsidR="003465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465C5" w:rsidRPr="00CF1DF7">
          <w:rPr>
            <w:rStyle w:val="Hyperlink"/>
            <w:noProof/>
          </w:rPr>
          <w:t>No RAN2 impact on the UE is expected for the scenario where handover is performed due to source link degradation, where target cell is selected based on its mode of operation.</w:t>
        </w:r>
      </w:hyperlink>
    </w:p>
    <w:p w14:paraId="38FF9E4B" w14:textId="3CE4A167" w:rsidR="00A936B8" w:rsidRPr="003517CB" w:rsidRDefault="00EC06C3" w:rsidP="00EC06C3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ABB19" w14:textId="77777777" w:rsidR="004A449F" w:rsidRDefault="004A449F">
      <w:r>
        <w:separator/>
      </w:r>
    </w:p>
  </w:endnote>
  <w:endnote w:type="continuationSeparator" w:id="0">
    <w:p w14:paraId="0A7C09DC" w14:textId="77777777" w:rsidR="004A449F" w:rsidRDefault="004A449F">
      <w:r>
        <w:continuationSeparator/>
      </w:r>
    </w:p>
  </w:endnote>
  <w:endnote w:type="continuationNotice" w:id="1">
    <w:p w14:paraId="45D87957" w14:textId="77777777" w:rsidR="004A449F" w:rsidRDefault="004A4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0A5B" w14:textId="77777777" w:rsidR="004A449F" w:rsidRDefault="004A449F">
      <w:r>
        <w:separator/>
      </w:r>
    </w:p>
  </w:footnote>
  <w:footnote w:type="continuationSeparator" w:id="0">
    <w:p w14:paraId="110527FD" w14:textId="77777777" w:rsidR="004A449F" w:rsidRDefault="004A449F">
      <w:r>
        <w:continuationSeparator/>
      </w:r>
    </w:p>
  </w:footnote>
  <w:footnote w:type="continuationNotice" w:id="1">
    <w:p w14:paraId="4380D130" w14:textId="77777777" w:rsidR="004A449F" w:rsidRDefault="004A44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D82F98"/>
    <w:lvl w:ilvl="0">
      <w:start w:val="1"/>
      <w:numFmt w:val="decimal"/>
      <w:lvlText w:val="%1."/>
      <w:lvlJc w:val="left"/>
      <w:pPr>
        <w:tabs>
          <w:tab w:val="num" w:pos="-3753"/>
        </w:tabs>
        <w:ind w:left="-3753" w:hanging="360"/>
      </w:pPr>
    </w:lvl>
  </w:abstractNum>
  <w:abstractNum w:abstractNumId="1" w15:restartNumberingAfterBreak="0">
    <w:nsid w:val="FFFFFF7D"/>
    <w:multiLevelType w:val="singleLevel"/>
    <w:tmpl w:val="F18E8F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C2208"/>
    <w:multiLevelType w:val="hybridMultilevel"/>
    <w:tmpl w:val="2A5456C0"/>
    <w:lvl w:ilvl="0" w:tplc="878C805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0710BD2"/>
    <w:multiLevelType w:val="multilevel"/>
    <w:tmpl w:val="60710B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4"/>
  </w:num>
  <w:num w:numId="5">
    <w:abstractNumId w:val="15"/>
  </w:num>
  <w:num w:numId="6">
    <w:abstractNumId w:val="16"/>
  </w:num>
  <w:num w:numId="7">
    <w:abstractNumId w:val="5"/>
  </w:num>
  <w:num w:numId="8">
    <w:abstractNumId w:val="6"/>
  </w:num>
  <w:num w:numId="9">
    <w:abstractNumId w:val="4"/>
  </w:num>
  <w:num w:numId="10">
    <w:abstractNumId w:val="20"/>
  </w:num>
  <w:num w:numId="11">
    <w:abstractNumId w:val="9"/>
  </w:num>
  <w:num w:numId="12">
    <w:abstractNumId w:val="18"/>
  </w:num>
  <w:num w:numId="13">
    <w:abstractNumId w:val="19"/>
  </w:num>
  <w:num w:numId="14">
    <w:abstractNumId w:val="7"/>
  </w:num>
  <w:num w:numId="15">
    <w:abstractNumId w:val="1"/>
  </w:num>
  <w:num w:numId="16">
    <w:abstractNumId w:val="0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  <w:num w:numId="2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7B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174F9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6B6"/>
    <w:rsid w:val="00031B21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7EA"/>
    <w:rsid w:val="00040C24"/>
    <w:rsid w:val="00040EF8"/>
    <w:rsid w:val="00041526"/>
    <w:rsid w:val="000415C8"/>
    <w:rsid w:val="00041E8F"/>
    <w:rsid w:val="00042053"/>
    <w:rsid w:val="000422E2"/>
    <w:rsid w:val="00042E0F"/>
    <w:rsid w:val="00042EF0"/>
    <w:rsid w:val="00042F22"/>
    <w:rsid w:val="000444EF"/>
    <w:rsid w:val="00045D56"/>
    <w:rsid w:val="00046B0E"/>
    <w:rsid w:val="00047B7B"/>
    <w:rsid w:val="000502A2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6F37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37EE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35B9"/>
    <w:rsid w:val="000848BD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2BE"/>
    <w:rsid w:val="000924C1"/>
    <w:rsid w:val="000924F0"/>
    <w:rsid w:val="00093474"/>
    <w:rsid w:val="00094A16"/>
    <w:rsid w:val="00094D53"/>
    <w:rsid w:val="0009510F"/>
    <w:rsid w:val="0009532E"/>
    <w:rsid w:val="0009539E"/>
    <w:rsid w:val="000953EB"/>
    <w:rsid w:val="000957B8"/>
    <w:rsid w:val="00096DBA"/>
    <w:rsid w:val="000973B9"/>
    <w:rsid w:val="000A18ED"/>
    <w:rsid w:val="000A1B7B"/>
    <w:rsid w:val="000A2E16"/>
    <w:rsid w:val="000A3723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2A53"/>
    <w:rsid w:val="000D31AB"/>
    <w:rsid w:val="000D3BAA"/>
    <w:rsid w:val="000D44B6"/>
    <w:rsid w:val="000D46F8"/>
    <w:rsid w:val="000D4797"/>
    <w:rsid w:val="000D5127"/>
    <w:rsid w:val="000D59FA"/>
    <w:rsid w:val="000D5B91"/>
    <w:rsid w:val="000D5E8A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2C51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E1F"/>
    <w:rsid w:val="00100015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0BD9"/>
    <w:rsid w:val="001414B6"/>
    <w:rsid w:val="001425BA"/>
    <w:rsid w:val="00143F0F"/>
    <w:rsid w:val="00144909"/>
    <w:rsid w:val="00145E7E"/>
    <w:rsid w:val="00146100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663A1"/>
    <w:rsid w:val="00167065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295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261"/>
    <w:rsid w:val="001A2564"/>
    <w:rsid w:val="001A2CBD"/>
    <w:rsid w:val="001A2DCA"/>
    <w:rsid w:val="001A34D9"/>
    <w:rsid w:val="001A35C8"/>
    <w:rsid w:val="001A3F06"/>
    <w:rsid w:val="001A4541"/>
    <w:rsid w:val="001A4EC3"/>
    <w:rsid w:val="001A54A9"/>
    <w:rsid w:val="001A5A70"/>
    <w:rsid w:val="001A6173"/>
    <w:rsid w:val="001A6847"/>
    <w:rsid w:val="001A6894"/>
    <w:rsid w:val="001A6CBA"/>
    <w:rsid w:val="001A7E37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6F3"/>
    <w:rsid w:val="001C2B63"/>
    <w:rsid w:val="001C353E"/>
    <w:rsid w:val="001C3676"/>
    <w:rsid w:val="001C3CB5"/>
    <w:rsid w:val="001C3D2A"/>
    <w:rsid w:val="001C42A8"/>
    <w:rsid w:val="001C477F"/>
    <w:rsid w:val="001C51D8"/>
    <w:rsid w:val="001C5621"/>
    <w:rsid w:val="001C5ABF"/>
    <w:rsid w:val="001C77C3"/>
    <w:rsid w:val="001C7A34"/>
    <w:rsid w:val="001D0724"/>
    <w:rsid w:val="001D0FF3"/>
    <w:rsid w:val="001D13C7"/>
    <w:rsid w:val="001D2795"/>
    <w:rsid w:val="001D51BA"/>
    <w:rsid w:val="001D53E7"/>
    <w:rsid w:val="001D59E2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B53"/>
    <w:rsid w:val="00207B96"/>
    <w:rsid w:val="00207FA3"/>
    <w:rsid w:val="0021199F"/>
    <w:rsid w:val="00211F7F"/>
    <w:rsid w:val="00211F89"/>
    <w:rsid w:val="00213CAA"/>
    <w:rsid w:val="00213D0D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34E"/>
    <w:rsid w:val="002264EB"/>
    <w:rsid w:val="002273A7"/>
    <w:rsid w:val="0022766D"/>
    <w:rsid w:val="002277FF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B62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06"/>
    <w:rsid w:val="00295034"/>
    <w:rsid w:val="00295A2D"/>
    <w:rsid w:val="00296227"/>
    <w:rsid w:val="00296544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1C9E"/>
    <w:rsid w:val="002B228F"/>
    <w:rsid w:val="002B24D6"/>
    <w:rsid w:val="002B2E9E"/>
    <w:rsid w:val="002B3894"/>
    <w:rsid w:val="002B39FB"/>
    <w:rsid w:val="002B3BBE"/>
    <w:rsid w:val="002B4333"/>
    <w:rsid w:val="002B4AA8"/>
    <w:rsid w:val="002B52ED"/>
    <w:rsid w:val="002B5441"/>
    <w:rsid w:val="002B5937"/>
    <w:rsid w:val="002B5EF4"/>
    <w:rsid w:val="002B6914"/>
    <w:rsid w:val="002B71AD"/>
    <w:rsid w:val="002B753F"/>
    <w:rsid w:val="002B7A75"/>
    <w:rsid w:val="002C05A8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982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119"/>
    <w:rsid w:val="002F72F9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6A8C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4E72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3DF5"/>
    <w:rsid w:val="00334579"/>
    <w:rsid w:val="0033473A"/>
    <w:rsid w:val="00335732"/>
    <w:rsid w:val="00335858"/>
    <w:rsid w:val="00335D68"/>
    <w:rsid w:val="00335F57"/>
    <w:rsid w:val="00336A79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5C5"/>
    <w:rsid w:val="00346DB5"/>
    <w:rsid w:val="003477B1"/>
    <w:rsid w:val="003478FC"/>
    <w:rsid w:val="0035170A"/>
    <w:rsid w:val="003517CB"/>
    <w:rsid w:val="0035245C"/>
    <w:rsid w:val="00354A83"/>
    <w:rsid w:val="003553E5"/>
    <w:rsid w:val="00355950"/>
    <w:rsid w:val="00357380"/>
    <w:rsid w:val="003578DD"/>
    <w:rsid w:val="00357B32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203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0FFA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297"/>
    <w:rsid w:val="00393352"/>
    <w:rsid w:val="003939FF"/>
    <w:rsid w:val="00394425"/>
    <w:rsid w:val="00394702"/>
    <w:rsid w:val="00394A69"/>
    <w:rsid w:val="00394E18"/>
    <w:rsid w:val="0039527E"/>
    <w:rsid w:val="00395606"/>
    <w:rsid w:val="00395CE3"/>
    <w:rsid w:val="0039692B"/>
    <w:rsid w:val="003975E4"/>
    <w:rsid w:val="003A0291"/>
    <w:rsid w:val="003A0A50"/>
    <w:rsid w:val="003A1E2A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00D8"/>
    <w:rsid w:val="003B159C"/>
    <w:rsid w:val="003B1BE8"/>
    <w:rsid w:val="003B1C23"/>
    <w:rsid w:val="003B1D0A"/>
    <w:rsid w:val="003B1FD1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2E69"/>
    <w:rsid w:val="003C3078"/>
    <w:rsid w:val="003C3772"/>
    <w:rsid w:val="003C377C"/>
    <w:rsid w:val="003C3926"/>
    <w:rsid w:val="003C459B"/>
    <w:rsid w:val="003C54D7"/>
    <w:rsid w:val="003C55E9"/>
    <w:rsid w:val="003C5F15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1B6D"/>
    <w:rsid w:val="003E2BB2"/>
    <w:rsid w:val="003E2D57"/>
    <w:rsid w:val="003E2D7A"/>
    <w:rsid w:val="003E3A3A"/>
    <w:rsid w:val="003E3A7C"/>
    <w:rsid w:val="003E4103"/>
    <w:rsid w:val="003E4130"/>
    <w:rsid w:val="003E4835"/>
    <w:rsid w:val="003E498E"/>
    <w:rsid w:val="003E4F2A"/>
    <w:rsid w:val="003E4FD2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2FA4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12E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1D8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08C3"/>
    <w:rsid w:val="00433A4F"/>
    <w:rsid w:val="00434023"/>
    <w:rsid w:val="00434693"/>
    <w:rsid w:val="0043469A"/>
    <w:rsid w:val="0043506B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1A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AA8"/>
    <w:rsid w:val="00450B9B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B35"/>
    <w:rsid w:val="00454EC7"/>
    <w:rsid w:val="00455EFC"/>
    <w:rsid w:val="00456BCD"/>
    <w:rsid w:val="00457565"/>
    <w:rsid w:val="00457B71"/>
    <w:rsid w:val="00457F1A"/>
    <w:rsid w:val="00460F0C"/>
    <w:rsid w:val="004612E6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6C89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3FE"/>
    <w:rsid w:val="004734D0"/>
    <w:rsid w:val="0047470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1A0"/>
    <w:rsid w:val="004852D3"/>
    <w:rsid w:val="00485991"/>
    <w:rsid w:val="00485E90"/>
    <w:rsid w:val="004868C3"/>
    <w:rsid w:val="00490080"/>
    <w:rsid w:val="004907EB"/>
    <w:rsid w:val="00491035"/>
    <w:rsid w:val="004913FC"/>
    <w:rsid w:val="004916A1"/>
    <w:rsid w:val="00491A12"/>
    <w:rsid w:val="00491F9B"/>
    <w:rsid w:val="00492611"/>
    <w:rsid w:val="004926ED"/>
    <w:rsid w:val="00492779"/>
    <w:rsid w:val="00492BC5"/>
    <w:rsid w:val="0049327D"/>
    <w:rsid w:val="00493C66"/>
    <w:rsid w:val="00494170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49F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938"/>
    <w:rsid w:val="004F4DA3"/>
    <w:rsid w:val="004F51AE"/>
    <w:rsid w:val="004F7377"/>
    <w:rsid w:val="005012F0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692A"/>
    <w:rsid w:val="00516C39"/>
    <w:rsid w:val="005172B9"/>
    <w:rsid w:val="0051792F"/>
    <w:rsid w:val="00517B1C"/>
    <w:rsid w:val="0052033B"/>
    <w:rsid w:val="00520734"/>
    <w:rsid w:val="005219CF"/>
    <w:rsid w:val="00522196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0F8"/>
    <w:rsid w:val="005322FB"/>
    <w:rsid w:val="0053241E"/>
    <w:rsid w:val="00532D4F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86F"/>
    <w:rsid w:val="005378C3"/>
    <w:rsid w:val="00537C62"/>
    <w:rsid w:val="00537E42"/>
    <w:rsid w:val="0054089F"/>
    <w:rsid w:val="00540B1D"/>
    <w:rsid w:val="005414BD"/>
    <w:rsid w:val="0054265B"/>
    <w:rsid w:val="0054291C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1C7"/>
    <w:rsid w:val="0055483F"/>
    <w:rsid w:val="00554BD8"/>
    <w:rsid w:val="00554E19"/>
    <w:rsid w:val="00555981"/>
    <w:rsid w:val="00556DCB"/>
    <w:rsid w:val="00557163"/>
    <w:rsid w:val="00557A84"/>
    <w:rsid w:val="00557FB0"/>
    <w:rsid w:val="00560150"/>
    <w:rsid w:val="00560D2E"/>
    <w:rsid w:val="0056121F"/>
    <w:rsid w:val="005635B4"/>
    <w:rsid w:val="00566318"/>
    <w:rsid w:val="0056683B"/>
    <w:rsid w:val="00566D01"/>
    <w:rsid w:val="0056719A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9CC"/>
    <w:rsid w:val="00590DCB"/>
    <w:rsid w:val="00590FED"/>
    <w:rsid w:val="005914F1"/>
    <w:rsid w:val="00591832"/>
    <w:rsid w:val="005924F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CA0"/>
    <w:rsid w:val="00595DCA"/>
    <w:rsid w:val="005970FB"/>
    <w:rsid w:val="0059779B"/>
    <w:rsid w:val="005A10E8"/>
    <w:rsid w:val="005A1148"/>
    <w:rsid w:val="005A1E9A"/>
    <w:rsid w:val="005A209A"/>
    <w:rsid w:val="005A29FA"/>
    <w:rsid w:val="005A2E88"/>
    <w:rsid w:val="005A3AE8"/>
    <w:rsid w:val="005A4050"/>
    <w:rsid w:val="005A52F5"/>
    <w:rsid w:val="005A662D"/>
    <w:rsid w:val="005A7362"/>
    <w:rsid w:val="005A7A7C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5D8E"/>
    <w:rsid w:val="00606307"/>
    <w:rsid w:val="00606730"/>
    <w:rsid w:val="00606960"/>
    <w:rsid w:val="00607BD4"/>
    <w:rsid w:val="006101D9"/>
    <w:rsid w:val="0061030F"/>
    <w:rsid w:val="00611B83"/>
    <w:rsid w:val="00613257"/>
    <w:rsid w:val="00613743"/>
    <w:rsid w:val="00614191"/>
    <w:rsid w:val="006143C6"/>
    <w:rsid w:val="00614894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0C1"/>
    <w:rsid w:val="00621DEC"/>
    <w:rsid w:val="006234A6"/>
    <w:rsid w:val="006238E0"/>
    <w:rsid w:val="00623AF8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57F"/>
    <w:rsid w:val="006368D3"/>
    <w:rsid w:val="00636F30"/>
    <w:rsid w:val="00636F32"/>
    <w:rsid w:val="006377EC"/>
    <w:rsid w:val="006407F4"/>
    <w:rsid w:val="00640995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17B"/>
    <w:rsid w:val="0064624E"/>
    <w:rsid w:val="006469EF"/>
    <w:rsid w:val="00647137"/>
    <w:rsid w:val="00650AB9"/>
    <w:rsid w:val="00650BAF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45"/>
    <w:rsid w:val="006627A2"/>
    <w:rsid w:val="00662C3A"/>
    <w:rsid w:val="006634E6"/>
    <w:rsid w:val="00664568"/>
    <w:rsid w:val="006648EA"/>
    <w:rsid w:val="00664C1C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1EEB"/>
    <w:rsid w:val="006821BF"/>
    <w:rsid w:val="006824DA"/>
    <w:rsid w:val="006827AF"/>
    <w:rsid w:val="006827FD"/>
    <w:rsid w:val="00683ECE"/>
    <w:rsid w:val="006841AA"/>
    <w:rsid w:val="00684BD9"/>
    <w:rsid w:val="00684CE9"/>
    <w:rsid w:val="00684EE6"/>
    <w:rsid w:val="00685FB5"/>
    <w:rsid w:val="00687106"/>
    <w:rsid w:val="006877F1"/>
    <w:rsid w:val="00687D38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2D67"/>
    <w:rsid w:val="006A431D"/>
    <w:rsid w:val="006A46FB"/>
    <w:rsid w:val="006A4E74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0DFD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4D6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0CCA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F2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D52"/>
    <w:rsid w:val="00724E07"/>
    <w:rsid w:val="00724E7F"/>
    <w:rsid w:val="007254EB"/>
    <w:rsid w:val="007257D0"/>
    <w:rsid w:val="00725DF1"/>
    <w:rsid w:val="00725E90"/>
    <w:rsid w:val="0072647C"/>
    <w:rsid w:val="0072680C"/>
    <w:rsid w:val="00726EA6"/>
    <w:rsid w:val="00727208"/>
    <w:rsid w:val="00727291"/>
    <w:rsid w:val="00727344"/>
    <w:rsid w:val="00727680"/>
    <w:rsid w:val="00727F54"/>
    <w:rsid w:val="0073092D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5A21"/>
    <w:rsid w:val="00755D72"/>
    <w:rsid w:val="0075624C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50C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2EF"/>
    <w:rsid w:val="007946B7"/>
    <w:rsid w:val="007947EB"/>
    <w:rsid w:val="00795135"/>
    <w:rsid w:val="00795B09"/>
    <w:rsid w:val="00795C92"/>
    <w:rsid w:val="00795E3A"/>
    <w:rsid w:val="00796231"/>
    <w:rsid w:val="007965A2"/>
    <w:rsid w:val="0079685A"/>
    <w:rsid w:val="00796DC1"/>
    <w:rsid w:val="007A02F7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3FCB"/>
    <w:rsid w:val="007C4DC9"/>
    <w:rsid w:val="007C52C0"/>
    <w:rsid w:val="007C5D6C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35FF"/>
    <w:rsid w:val="007E458D"/>
    <w:rsid w:val="007E4610"/>
    <w:rsid w:val="007E4715"/>
    <w:rsid w:val="007E4B5C"/>
    <w:rsid w:val="007E4DF3"/>
    <w:rsid w:val="007E505B"/>
    <w:rsid w:val="007E6C13"/>
    <w:rsid w:val="007E7091"/>
    <w:rsid w:val="007E756A"/>
    <w:rsid w:val="007E7C5E"/>
    <w:rsid w:val="007F09E4"/>
    <w:rsid w:val="007F1BC7"/>
    <w:rsid w:val="007F22A6"/>
    <w:rsid w:val="007F23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6D15"/>
    <w:rsid w:val="007F6E1F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2B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7BD"/>
    <w:rsid w:val="00834CDF"/>
    <w:rsid w:val="00835655"/>
    <w:rsid w:val="00835BCE"/>
    <w:rsid w:val="00836B14"/>
    <w:rsid w:val="00837529"/>
    <w:rsid w:val="008376AC"/>
    <w:rsid w:val="00840273"/>
    <w:rsid w:val="008408EC"/>
    <w:rsid w:val="00840CF9"/>
    <w:rsid w:val="008415F6"/>
    <w:rsid w:val="00841FEF"/>
    <w:rsid w:val="00842A58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12D"/>
    <w:rsid w:val="00860CD8"/>
    <w:rsid w:val="00860F14"/>
    <w:rsid w:val="008612C0"/>
    <w:rsid w:val="008618E5"/>
    <w:rsid w:val="00861988"/>
    <w:rsid w:val="00861DCC"/>
    <w:rsid w:val="008620DF"/>
    <w:rsid w:val="00864CE7"/>
    <w:rsid w:val="00865B60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2E9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119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A1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0E5F"/>
    <w:rsid w:val="008B120C"/>
    <w:rsid w:val="008B159D"/>
    <w:rsid w:val="008B1A53"/>
    <w:rsid w:val="008B1DFA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3E5"/>
    <w:rsid w:val="008C662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8D1"/>
    <w:rsid w:val="008E4C52"/>
    <w:rsid w:val="008E513F"/>
    <w:rsid w:val="008E5762"/>
    <w:rsid w:val="008E5ADC"/>
    <w:rsid w:val="008E68D5"/>
    <w:rsid w:val="008E6E3A"/>
    <w:rsid w:val="008E7D72"/>
    <w:rsid w:val="008E7D76"/>
    <w:rsid w:val="008F0B29"/>
    <w:rsid w:val="008F1EAB"/>
    <w:rsid w:val="008F2D67"/>
    <w:rsid w:val="008F33DC"/>
    <w:rsid w:val="008F34DD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1818"/>
    <w:rsid w:val="00902247"/>
    <w:rsid w:val="00902350"/>
    <w:rsid w:val="009031FF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838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6B72"/>
    <w:rsid w:val="00937CA3"/>
    <w:rsid w:val="009408D6"/>
    <w:rsid w:val="00940F20"/>
    <w:rsid w:val="00941598"/>
    <w:rsid w:val="00941636"/>
    <w:rsid w:val="009416F9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08D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6E39"/>
    <w:rsid w:val="00967075"/>
    <w:rsid w:val="00967270"/>
    <w:rsid w:val="00967784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03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EC8"/>
    <w:rsid w:val="009A0FBA"/>
    <w:rsid w:val="009A1601"/>
    <w:rsid w:val="009A2D9B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4E5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15D1"/>
    <w:rsid w:val="009E1672"/>
    <w:rsid w:val="009E219E"/>
    <w:rsid w:val="009E3120"/>
    <w:rsid w:val="009E3289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673D"/>
    <w:rsid w:val="009E795F"/>
    <w:rsid w:val="009F08F3"/>
    <w:rsid w:val="009F09F8"/>
    <w:rsid w:val="009F0D5B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53E"/>
    <w:rsid w:val="009F766A"/>
    <w:rsid w:val="009F7743"/>
    <w:rsid w:val="00A009C3"/>
    <w:rsid w:val="00A00D8D"/>
    <w:rsid w:val="00A015E5"/>
    <w:rsid w:val="00A021A5"/>
    <w:rsid w:val="00A027B2"/>
    <w:rsid w:val="00A02A8B"/>
    <w:rsid w:val="00A02F10"/>
    <w:rsid w:val="00A031D8"/>
    <w:rsid w:val="00A032D0"/>
    <w:rsid w:val="00A0358A"/>
    <w:rsid w:val="00A038B9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BE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5DF5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CE5"/>
    <w:rsid w:val="00A57F22"/>
    <w:rsid w:val="00A60638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0E23"/>
    <w:rsid w:val="00A71B99"/>
    <w:rsid w:val="00A72B80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1D46"/>
    <w:rsid w:val="00A825F4"/>
    <w:rsid w:val="00A82E56"/>
    <w:rsid w:val="00A82F20"/>
    <w:rsid w:val="00A838CC"/>
    <w:rsid w:val="00A85208"/>
    <w:rsid w:val="00A85644"/>
    <w:rsid w:val="00A85E1B"/>
    <w:rsid w:val="00A872E4"/>
    <w:rsid w:val="00A879A5"/>
    <w:rsid w:val="00A90747"/>
    <w:rsid w:val="00A90AE9"/>
    <w:rsid w:val="00A90B9A"/>
    <w:rsid w:val="00A915CB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3599"/>
    <w:rsid w:val="00AA51D6"/>
    <w:rsid w:val="00AA5922"/>
    <w:rsid w:val="00AB0754"/>
    <w:rsid w:val="00AB0AE3"/>
    <w:rsid w:val="00AB0BC8"/>
    <w:rsid w:val="00AB11CA"/>
    <w:rsid w:val="00AB14D9"/>
    <w:rsid w:val="00AB17D7"/>
    <w:rsid w:val="00AB24A5"/>
    <w:rsid w:val="00AB25B2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38BE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C18"/>
    <w:rsid w:val="00AD6E56"/>
    <w:rsid w:val="00AD75BE"/>
    <w:rsid w:val="00AE075A"/>
    <w:rsid w:val="00AE142F"/>
    <w:rsid w:val="00AE15DF"/>
    <w:rsid w:val="00AE27AC"/>
    <w:rsid w:val="00AE2A93"/>
    <w:rsid w:val="00AE3FB8"/>
    <w:rsid w:val="00AE40E0"/>
    <w:rsid w:val="00AE47AE"/>
    <w:rsid w:val="00AE4DBA"/>
    <w:rsid w:val="00AE4E6D"/>
    <w:rsid w:val="00AE4F07"/>
    <w:rsid w:val="00AE5E5D"/>
    <w:rsid w:val="00AE6788"/>
    <w:rsid w:val="00AE6AD8"/>
    <w:rsid w:val="00AE7329"/>
    <w:rsid w:val="00AE775E"/>
    <w:rsid w:val="00AE7B64"/>
    <w:rsid w:val="00AF00B7"/>
    <w:rsid w:val="00AF05C6"/>
    <w:rsid w:val="00AF063C"/>
    <w:rsid w:val="00AF0939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544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1AAC"/>
    <w:rsid w:val="00B133CE"/>
    <w:rsid w:val="00B1469C"/>
    <w:rsid w:val="00B156B7"/>
    <w:rsid w:val="00B157F9"/>
    <w:rsid w:val="00B15AD0"/>
    <w:rsid w:val="00B16157"/>
    <w:rsid w:val="00B17E58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26C4"/>
    <w:rsid w:val="00B33017"/>
    <w:rsid w:val="00B34F52"/>
    <w:rsid w:val="00B34FCC"/>
    <w:rsid w:val="00B35424"/>
    <w:rsid w:val="00B357AA"/>
    <w:rsid w:val="00B372AA"/>
    <w:rsid w:val="00B37954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4808"/>
    <w:rsid w:val="00B45692"/>
    <w:rsid w:val="00B45A52"/>
    <w:rsid w:val="00B4606B"/>
    <w:rsid w:val="00B46175"/>
    <w:rsid w:val="00B46A36"/>
    <w:rsid w:val="00B46B54"/>
    <w:rsid w:val="00B470D4"/>
    <w:rsid w:val="00B47AA5"/>
    <w:rsid w:val="00B50562"/>
    <w:rsid w:val="00B51432"/>
    <w:rsid w:val="00B515DF"/>
    <w:rsid w:val="00B51EDE"/>
    <w:rsid w:val="00B51F7F"/>
    <w:rsid w:val="00B522E2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0E2F"/>
    <w:rsid w:val="00B61184"/>
    <w:rsid w:val="00B629C9"/>
    <w:rsid w:val="00B62F2E"/>
    <w:rsid w:val="00B63378"/>
    <w:rsid w:val="00B63525"/>
    <w:rsid w:val="00B635DC"/>
    <w:rsid w:val="00B63B41"/>
    <w:rsid w:val="00B646B9"/>
    <w:rsid w:val="00B64797"/>
    <w:rsid w:val="00B64EDF"/>
    <w:rsid w:val="00B6569B"/>
    <w:rsid w:val="00B664C7"/>
    <w:rsid w:val="00B66602"/>
    <w:rsid w:val="00B66DB8"/>
    <w:rsid w:val="00B670E9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06"/>
    <w:rsid w:val="00B76813"/>
    <w:rsid w:val="00B773EF"/>
    <w:rsid w:val="00B77858"/>
    <w:rsid w:val="00B77DC4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DCE"/>
    <w:rsid w:val="00BA5E0C"/>
    <w:rsid w:val="00BA61FA"/>
    <w:rsid w:val="00BA76E0"/>
    <w:rsid w:val="00BB0C6B"/>
    <w:rsid w:val="00BB13D9"/>
    <w:rsid w:val="00BB2A25"/>
    <w:rsid w:val="00BB32DF"/>
    <w:rsid w:val="00BB3600"/>
    <w:rsid w:val="00BB36F4"/>
    <w:rsid w:val="00BB4978"/>
    <w:rsid w:val="00BB51E9"/>
    <w:rsid w:val="00BB67D6"/>
    <w:rsid w:val="00BB7C24"/>
    <w:rsid w:val="00BB7D07"/>
    <w:rsid w:val="00BB7FAE"/>
    <w:rsid w:val="00BC019E"/>
    <w:rsid w:val="00BC0FDC"/>
    <w:rsid w:val="00BC26FB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136C"/>
    <w:rsid w:val="00BD2761"/>
    <w:rsid w:val="00BD2D69"/>
    <w:rsid w:val="00BD3374"/>
    <w:rsid w:val="00BD3FD5"/>
    <w:rsid w:val="00BD443D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07A3"/>
    <w:rsid w:val="00BE1234"/>
    <w:rsid w:val="00BE1675"/>
    <w:rsid w:val="00BE2624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0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6D2F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6FC8"/>
    <w:rsid w:val="00C2711D"/>
    <w:rsid w:val="00C279B5"/>
    <w:rsid w:val="00C27C45"/>
    <w:rsid w:val="00C31E08"/>
    <w:rsid w:val="00C3246F"/>
    <w:rsid w:val="00C327E1"/>
    <w:rsid w:val="00C329F3"/>
    <w:rsid w:val="00C33233"/>
    <w:rsid w:val="00C33C1E"/>
    <w:rsid w:val="00C345A5"/>
    <w:rsid w:val="00C345C8"/>
    <w:rsid w:val="00C34D86"/>
    <w:rsid w:val="00C35895"/>
    <w:rsid w:val="00C35DDC"/>
    <w:rsid w:val="00C3719D"/>
    <w:rsid w:val="00C37CB2"/>
    <w:rsid w:val="00C40FA7"/>
    <w:rsid w:val="00C426AF"/>
    <w:rsid w:val="00C43412"/>
    <w:rsid w:val="00C43C0B"/>
    <w:rsid w:val="00C43F87"/>
    <w:rsid w:val="00C44A47"/>
    <w:rsid w:val="00C4553F"/>
    <w:rsid w:val="00C456EF"/>
    <w:rsid w:val="00C466A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5883"/>
    <w:rsid w:val="00C567EF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2F84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4B8"/>
    <w:rsid w:val="00C93814"/>
    <w:rsid w:val="00C938E9"/>
    <w:rsid w:val="00C93C4B"/>
    <w:rsid w:val="00C944AB"/>
    <w:rsid w:val="00C94730"/>
    <w:rsid w:val="00C94E1C"/>
    <w:rsid w:val="00C9510A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A24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996"/>
    <w:rsid w:val="00CB2C61"/>
    <w:rsid w:val="00CB3728"/>
    <w:rsid w:val="00CB391E"/>
    <w:rsid w:val="00CB574F"/>
    <w:rsid w:val="00CB6224"/>
    <w:rsid w:val="00CB6855"/>
    <w:rsid w:val="00CB6D9F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6967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17B3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0CE5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5EC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631F"/>
    <w:rsid w:val="00D176C5"/>
    <w:rsid w:val="00D179DD"/>
    <w:rsid w:val="00D22AB5"/>
    <w:rsid w:val="00D232E2"/>
    <w:rsid w:val="00D239A7"/>
    <w:rsid w:val="00D23F47"/>
    <w:rsid w:val="00D250FB"/>
    <w:rsid w:val="00D257D6"/>
    <w:rsid w:val="00D25E03"/>
    <w:rsid w:val="00D263D5"/>
    <w:rsid w:val="00D27AB8"/>
    <w:rsid w:val="00D27C02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0BAD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50EC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2804"/>
    <w:rsid w:val="00D62BCF"/>
    <w:rsid w:val="00D62D31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147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516F"/>
    <w:rsid w:val="00D86CA3"/>
    <w:rsid w:val="00D86D75"/>
    <w:rsid w:val="00D86F35"/>
    <w:rsid w:val="00D871CE"/>
    <w:rsid w:val="00D879A9"/>
    <w:rsid w:val="00D90D7F"/>
    <w:rsid w:val="00D915D7"/>
    <w:rsid w:val="00D9196D"/>
    <w:rsid w:val="00D91EE8"/>
    <w:rsid w:val="00D92982"/>
    <w:rsid w:val="00D92DA4"/>
    <w:rsid w:val="00D93DF7"/>
    <w:rsid w:val="00D94B57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1CB"/>
    <w:rsid w:val="00DB09A7"/>
    <w:rsid w:val="00DB0A9F"/>
    <w:rsid w:val="00DB2157"/>
    <w:rsid w:val="00DB29A8"/>
    <w:rsid w:val="00DB308E"/>
    <w:rsid w:val="00DB377D"/>
    <w:rsid w:val="00DB4263"/>
    <w:rsid w:val="00DB515E"/>
    <w:rsid w:val="00DB549F"/>
    <w:rsid w:val="00DB5C7A"/>
    <w:rsid w:val="00DB6E05"/>
    <w:rsid w:val="00DB71EB"/>
    <w:rsid w:val="00DB7CF6"/>
    <w:rsid w:val="00DC00A0"/>
    <w:rsid w:val="00DC1555"/>
    <w:rsid w:val="00DC2335"/>
    <w:rsid w:val="00DC28C1"/>
    <w:rsid w:val="00DC2963"/>
    <w:rsid w:val="00DC29BF"/>
    <w:rsid w:val="00DC2D36"/>
    <w:rsid w:val="00DC379E"/>
    <w:rsid w:val="00DC3932"/>
    <w:rsid w:val="00DC3C09"/>
    <w:rsid w:val="00DC3E88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243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6BCC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389A"/>
    <w:rsid w:val="00E04332"/>
    <w:rsid w:val="00E049B4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26B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63DE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32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4FF"/>
    <w:rsid w:val="00E52633"/>
    <w:rsid w:val="00E52CDA"/>
    <w:rsid w:val="00E530DF"/>
    <w:rsid w:val="00E53B75"/>
    <w:rsid w:val="00E5444B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3C92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4EE"/>
    <w:rsid w:val="00E746A1"/>
    <w:rsid w:val="00E7535A"/>
    <w:rsid w:val="00E757FC"/>
    <w:rsid w:val="00E758EC"/>
    <w:rsid w:val="00E75E18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5BC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6EDF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B38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6C3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5FF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4D82"/>
    <w:rsid w:val="00ED536E"/>
    <w:rsid w:val="00ED59CF"/>
    <w:rsid w:val="00ED5CD8"/>
    <w:rsid w:val="00ED6CAB"/>
    <w:rsid w:val="00ED7508"/>
    <w:rsid w:val="00ED7A31"/>
    <w:rsid w:val="00ED7A40"/>
    <w:rsid w:val="00ED7DB8"/>
    <w:rsid w:val="00EE04C0"/>
    <w:rsid w:val="00EE1355"/>
    <w:rsid w:val="00EE1AE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5DCE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67"/>
    <w:rsid w:val="00EF27BD"/>
    <w:rsid w:val="00EF32CD"/>
    <w:rsid w:val="00EF402A"/>
    <w:rsid w:val="00EF411D"/>
    <w:rsid w:val="00EF45C9"/>
    <w:rsid w:val="00EF46A4"/>
    <w:rsid w:val="00EF5787"/>
    <w:rsid w:val="00EF5789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1C27"/>
    <w:rsid w:val="00F12746"/>
    <w:rsid w:val="00F12834"/>
    <w:rsid w:val="00F1336D"/>
    <w:rsid w:val="00F15FA5"/>
    <w:rsid w:val="00F165E7"/>
    <w:rsid w:val="00F168DF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1F9D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90"/>
    <w:rsid w:val="00F519CE"/>
    <w:rsid w:val="00F51ADA"/>
    <w:rsid w:val="00F51D24"/>
    <w:rsid w:val="00F520A3"/>
    <w:rsid w:val="00F53765"/>
    <w:rsid w:val="00F54349"/>
    <w:rsid w:val="00F566F1"/>
    <w:rsid w:val="00F56844"/>
    <w:rsid w:val="00F57709"/>
    <w:rsid w:val="00F57FC5"/>
    <w:rsid w:val="00F601BA"/>
    <w:rsid w:val="00F60203"/>
    <w:rsid w:val="00F607C5"/>
    <w:rsid w:val="00F60CAE"/>
    <w:rsid w:val="00F60DEA"/>
    <w:rsid w:val="00F60E72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EC6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09F2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CE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2C60"/>
    <w:rsid w:val="00FA3B5D"/>
    <w:rsid w:val="00FA4692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7B1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9C2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103"/>
    <w:rsid w:val="00FF13B1"/>
    <w:rsid w:val="00FF35AC"/>
    <w:rsid w:val="00FF37C3"/>
    <w:rsid w:val="00FF45A5"/>
    <w:rsid w:val="00FF5247"/>
    <w:rsid w:val="00FF5560"/>
    <w:rsid w:val="00FF5B8D"/>
    <w:rsid w:val="00FF5C91"/>
    <w:rsid w:val="00FF66A2"/>
    <w:rsid w:val="00FF76D7"/>
    <w:rsid w:val="0898706C"/>
    <w:rsid w:val="12EBE804"/>
    <w:rsid w:val="1333AD1D"/>
    <w:rsid w:val="1406F1A5"/>
    <w:rsid w:val="17508BDD"/>
    <w:rsid w:val="238DF1E3"/>
    <w:rsid w:val="27C64EAE"/>
    <w:rsid w:val="3675C224"/>
    <w:rsid w:val="61051CA7"/>
    <w:rsid w:val="65836905"/>
    <w:rsid w:val="755774BE"/>
    <w:rsid w:val="78D14F80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F4BF0D39-E456-43AA-BABD-3C7E61B3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9C784-1190-45F3-9B40-D2F1FD0A3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openxmlformats.org/package/2006/metadata/core-properties"/>
    <ds:schemaRef ds:uri="http://www.w3.org/XML/1998/namespace"/>
    <ds:schemaRef ds:uri="d8762117-8292-4133-b1c7-eab5c6487cfd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2f282d3b-eb4a-4b09-b61f-b9593442e286"/>
    <ds:schemaRef ds:uri="http://purl.org/dc/elements/1.1/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4566</CharactersWithSpaces>
  <SharedDoc>false</SharedDoc>
  <HyperlinkBase/>
  <HLinks>
    <vt:vector size="24" baseType="variant"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_Toc118207936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_Toc118207935</vt:lpwstr>
      </vt:variant>
      <vt:variant>
        <vt:i4>1572926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_Toc118107782</vt:lpwstr>
      </vt:variant>
      <vt:variant>
        <vt:i4>1572926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_Toc118107781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159</cp:revision>
  <cp:lastPrinted>2008-02-02T08:09:00Z</cp:lastPrinted>
  <dcterms:created xsi:type="dcterms:W3CDTF">2022-10-01T01:08:00Z</dcterms:created>
  <dcterms:modified xsi:type="dcterms:W3CDTF">2022-11-03T20:22:00Z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